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45" w:rsidRDefault="00254645" w:rsidP="00254645">
      <w:pPr>
        <w:spacing w:line="560" w:lineRule="exact"/>
        <w:outlineLvl w:val="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附件1：</w:t>
      </w:r>
    </w:p>
    <w:p w:rsidR="00254645" w:rsidRDefault="00254645" w:rsidP="00254645">
      <w:pPr>
        <w:spacing w:line="560" w:lineRule="exact"/>
        <w:jc w:val="center"/>
        <w:outlineLvl w:val="0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cs="宋体" w:hint="eastAsia"/>
          <w:bCs/>
          <w:sz w:val="36"/>
          <w:szCs w:val="36"/>
        </w:rPr>
        <w:t>钢筋平法应用技能大赛竞赛规程</w:t>
      </w:r>
    </w:p>
    <w:p w:rsidR="00254645" w:rsidRPr="000F4F2E" w:rsidRDefault="00254645" w:rsidP="00254645"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left="0" w:firstLineChars="200" w:firstLine="602"/>
        <w:jc w:val="both"/>
        <w:outlineLvl w:val="0"/>
        <w:rPr>
          <w:rFonts w:ascii="仿宋" w:eastAsia="仿宋" w:hAnsi="仿宋" w:cs="黑体"/>
          <w:b/>
          <w:bCs/>
          <w:sz w:val="30"/>
          <w:szCs w:val="30"/>
        </w:rPr>
      </w:pPr>
      <w:r w:rsidRPr="000F4F2E">
        <w:rPr>
          <w:rFonts w:ascii="仿宋" w:eastAsia="仿宋" w:hAnsi="仿宋" w:cs="黑体" w:hint="eastAsia"/>
          <w:b/>
          <w:bCs/>
          <w:sz w:val="30"/>
          <w:szCs w:val="30"/>
        </w:rPr>
        <w:t>竞赛对象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 w:rsidRPr="000F4F2E">
        <w:rPr>
          <w:rFonts w:ascii="仿宋" w:eastAsia="仿宋" w:hAnsi="仿宋" w:cs="黑体" w:hint="eastAsia"/>
          <w:bCs/>
          <w:sz w:val="30"/>
          <w:szCs w:val="30"/>
        </w:rPr>
        <w:t>1、</w:t>
      </w:r>
      <w:r w:rsidRPr="000F4F2E">
        <w:rPr>
          <w:rFonts w:ascii="仿宋" w:eastAsia="仿宋" w:hAnsi="仿宋" w:cs="宋体" w:hint="eastAsia"/>
          <w:bCs/>
          <w:sz w:val="30"/>
          <w:szCs w:val="30"/>
        </w:rPr>
        <w:t>贵州省高等院校</w:t>
      </w:r>
      <w:r w:rsidRPr="000F4F2E">
        <w:rPr>
          <w:rFonts w:ascii="仿宋" w:eastAsia="仿宋" w:hAnsi="仿宋" w:cs="宋体" w:hint="eastAsia"/>
          <w:color w:val="000000"/>
          <w:sz w:val="30"/>
          <w:szCs w:val="30"/>
        </w:rPr>
        <w:t>建筑类相关专业的在籍学生。竞赛为团体赛，不允许跨校组队。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color w:val="000000"/>
          <w:sz w:val="30"/>
          <w:szCs w:val="30"/>
        </w:rPr>
        <w:t>2、</w:t>
      </w:r>
      <w:r w:rsidRPr="000F4F2E">
        <w:rPr>
          <w:rFonts w:ascii="仿宋" w:eastAsia="仿宋" w:hAnsi="仿宋" w:cs="宋体" w:hint="eastAsia"/>
          <w:sz w:val="30"/>
          <w:szCs w:val="30"/>
        </w:rPr>
        <w:t>同一学校参赛团队不超过</w:t>
      </w:r>
      <w:r w:rsidRPr="000F4F2E">
        <w:rPr>
          <w:rFonts w:ascii="仿宋" w:eastAsia="仿宋" w:hAnsi="仿宋" w:cs="宋体"/>
          <w:sz w:val="30"/>
          <w:szCs w:val="30"/>
        </w:rPr>
        <w:t>2</w:t>
      </w:r>
      <w:r w:rsidRPr="000F4F2E">
        <w:rPr>
          <w:rFonts w:ascii="仿宋" w:eastAsia="仿宋" w:hAnsi="仿宋" w:cs="宋体" w:hint="eastAsia"/>
          <w:sz w:val="30"/>
          <w:szCs w:val="30"/>
        </w:rPr>
        <w:t>支，每支参赛团队由3名选手组成，每支参赛团队可配1～2名指导教师。</w:t>
      </w:r>
    </w:p>
    <w:p w:rsidR="00254645" w:rsidRPr="000F4F2E" w:rsidRDefault="00254645" w:rsidP="00254645">
      <w:pPr>
        <w:spacing w:line="360" w:lineRule="auto"/>
        <w:ind w:firstLineChars="200" w:firstLine="602"/>
        <w:outlineLvl w:val="0"/>
        <w:rPr>
          <w:rFonts w:ascii="仿宋" w:eastAsia="仿宋" w:hAnsi="仿宋" w:cs="黑体"/>
          <w:b/>
          <w:bCs/>
          <w:sz w:val="30"/>
          <w:szCs w:val="30"/>
        </w:rPr>
      </w:pPr>
      <w:r w:rsidRPr="000F4F2E">
        <w:rPr>
          <w:rFonts w:ascii="仿宋" w:eastAsia="仿宋" w:hAnsi="仿宋" w:cs="黑体" w:hint="eastAsia"/>
          <w:b/>
          <w:bCs/>
          <w:sz w:val="30"/>
          <w:szCs w:val="30"/>
        </w:rPr>
        <w:t>二、竞赛日程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黑体"/>
          <w:bCs/>
          <w:sz w:val="30"/>
          <w:szCs w:val="30"/>
        </w:rPr>
      </w:pPr>
      <w:r w:rsidRPr="000F4F2E">
        <w:rPr>
          <w:rFonts w:ascii="仿宋" w:eastAsia="仿宋" w:hAnsi="仿宋" w:cs="黑体" w:hint="eastAsia"/>
          <w:bCs/>
          <w:sz w:val="30"/>
          <w:szCs w:val="30"/>
        </w:rPr>
        <w:t>1．院校报名：由院校指导老师进入大赛官网</w:t>
      </w:r>
      <w:r w:rsidRPr="000F4F2E">
        <w:rPr>
          <w:rFonts w:ascii="仿宋" w:eastAsia="仿宋" w:hAnsi="仿宋" w:cs="宋体" w:hint="eastAsia"/>
          <w:sz w:val="30"/>
          <w:szCs w:val="30"/>
        </w:rPr>
        <w:t>报名（</w:t>
      </w:r>
      <w:hyperlink r:id="rId7" w:history="1">
        <w:r w:rsidRPr="000F4F2E">
          <w:rPr>
            <w:rFonts w:ascii="仿宋" w:eastAsia="仿宋" w:hAnsi="仿宋" w:cs="Helvetica Neue"/>
            <w:sz w:val="30"/>
            <w:szCs w:val="30"/>
          </w:rPr>
          <w:t>http://cgs.yuanzhujiao.com/</w:t>
        </w:r>
      </w:hyperlink>
      <w:r w:rsidRPr="000F4F2E">
        <w:rPr>
          <w:rFonts w:ascii="仿宋" w:eastAsia="仿宋" w:hAnsi="仿宋" w:cs="Helvetica Neue" w:hint="eastAsia"/>
          <w:sz w:val="30"/>
          <w:szCs w:val="30"/>
        </w:rPr>
        <w:t>）</w:t>
      </w:r>
      <w:r w:rsidRPr="000F4F2E">
        <w:rPr>
          <w:rFonts w:ascii="仿宋" w:eastAsia="仿宋" w:hAnsi="仿宋" w:cs="宋体" w:hint="eastAsia"/>
          <w:sz w:val="30"/>
          <w:szCs w:val="30"/>
        </w:rPr>
        <w:t>，报名时间为</w:t>
      </w:r>
      <w:r w:rsidRPr="000F4F2E">
        <w:rPr>
          <w:rFonts w:ascii="仿宋" w:eastAsia="仿宋" w:hAnsi="仿宋" w:cs="宋体" w:hint="eastAsia"/>
          <w:color w:val="000000"/>
          <w:sz w:val="30"/>
          <w:szCs w:val="30"/>
        </w:rPr>
        <w:t>2</w:t>
      </w:r>
      <w:r w:rsidRPr="000F4F2E">
        <w:rPr>
          <w:rFonts w:ascii="仿宋" w:eastAsia="仿宋" w:hAnsi="仿宋" w:cs="宋体"/>
          <w:color w:val="000000"/>
          <w:sz w:val="30"/>
          <w:szCs w:val="30"/>
        </w:rPr>
        <w:t>020</w:t>
      </w:r>
      <w:r w:rsidRPr="000F4F2E">
        <w:rPr>
          <w:rFonts w:ascii="仿宋" w:eastAsia="仿宋" w:hAnsi="仿宋" w:cs="宋体" w:hint="eastAsia"/>
          <w:color w:val="000000"/>
          <w:sz w:val="30"/>
          <w:szCs w:val="30"/>
        </w:rPr>
        <w:t>年5月25日——2</w:t>
      </w:r>
      <w:r w:rsidRPr="000F4F2E">
        <w:rPr>
          <w:rFonts w:ascii="仿宋" w:eastAsia="仿宋" w:hAnsi="仿宋" w:cs="宋体"/>
          <w:color w:val="000000"/>
          <w:sz w:val="30"/>
          <w:szCs w:val="30"/>
        </w:rPr>
        <w:t>020</w:t>
      </w:r>
      <w:r w:rsidRPr="000F4F2E">
        <w:rPr>
          <w:rFonts w:ascii="仿宋" w:eastAsia="仿宋" w:hAnsi="仿宋" w:cs="宋体" w:hint="eastAsia"/>
          <w:color w:val="000000"/>
          <w:sz w:val="30"/>
          <w:szCs w:val="30"/>
        </w:rPr>
        <w:t>年7月31日；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2．本次大赛：</w:t>
      </w:r>
      <w:r w:rsidRPr="000F4F2E">
        <w:rPr>
          <w:rFonts w:ascii="仿宋" w:eastAsia="仿宋" w:hAnsi="仿宋" w:cs="宋体" w:hint="eastAsia"/>
          <w:bCs/>
          <w:sz w:val="30"/>
          <w:szCs w:val="30"/>
        </w:rPr>
        <w:t>拟定于8月～9月举行，</w:t>
      </w:r>
      <w:r w:rsidRPr="000F4F2E">
        <w:rPr>
          <w:rFonts w:ascii="仿宋" w:eastAsia="仿宋" w:hAnsi="仿宋" w:cs="宋体" w:hint="eastAsia"/>
          <w:sz w:val="30"/>
          <w:szCs w:val="30"/>
        </w:rPr>
        <w:t>决赛采用现场实操竞赛（根据疫情特殊情况不能进行现场竞赛时转为线上直播竞赛，具体线上事项以大赛通知为准），获得大赛前五名</w:t>
      </w:r>
      <w:r>
        <w:rPr>
          <w:rFonts w:ascii="仿宋" w:eastAsia="仿宋" w:hAnsi="仿宋" w:cs="宋体" w:hint="eastAsia"/>
          <w:sz w:val="30"/>
          <w:szCs w:val="30"/>
        </w:rPr>
        <w:t>的</w:t>
      </w:r>
      <w:r w:rsidRPr="000F4F2E">
        <w:rPr>
          <w:rFonts w:ascii="仿宋" w:eastAsia="仿宋" w:hAnsi="仿宋" w:cs="宋体" w:hint="eastAsia"/>
          <w:sz w:val="30"/>
          <w:szCs w:val="30"/>
        </w:rPr>
        <w:t>队伍有资格参加中国建设教育学会举办的全国总决赛</w:t>
      </w:r>
      <w:r w:rsidRPr="000F4F2E">
        <w:rPr>
          <w:rFonts w:ascii="仿宋" w:eastAsia="仿宋" w:hAnsi="仿宋" w:cs="宋体" w:hint="eastAsia"/>
          <w:color w:val="000000" w:themeColor="text1"/>
          <w:sz w:val="30"/>
          <w:szCs w:val="30"/>
        </w:rPr>
        <w:t>。</w:t>
      </w:r>
    </w:p>
    <w:p w:rsidR="00254645" w:rsidRPr="000F4F2E" w:rsidRDefault="00254645" w:rsidP="00254645">
      <w:pPr>
        <w:spacing w:line="360" w:lineRule="auto"/>
        <w:ind w:firstLineChars="200" w:firstLine="602"/>
        <w:outlineLvl w:val="0"/>
        <w:rPr>
          <w:rFonts w:ascii="仿宋" w:eastAsia="仿宋" w:hAnsi="仿宋" w:cs="仿宋"/>
          <w:b/>
          <w:sz w:val="30"/>
          <w:szCs w:val="30"/>
        </w:rPr>
      </w:pPr>
      <w:r w:rsidRPr="000F4F2E">
        <w:rPr>
          <w:rFonts w:ascii="仿宋" w:eastAsia="仿宋" w:hAnsi="仿宋" w:cs="黑体" w:hint="eastAsia"/>
          <w:b/>
          <w:bCs/>
          <w:sz w:val="30"/>
          <w:szCs w:val="30"/>
        </w:rPr>
        <w:t>三、竞赛内容与时间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本届大赛以一个典型的钢筋构造构件为项目载体，项目成员进行角色（施工员、造价员、质量员）选择，合作完成“钢筋平法识图与算量”、“钢筋平法施工应用”和“成果汇报（参赛团队进行整个项目口述）”三个环节进行专业和综合技能考核，具体考核内容如下：</w:t>
      </w:r>
    </w:p>
    <w:p w:rsidR="00254645" w:rsidRPr="000F4F2E" w:rsidRDefault="00254645" w:rsidP="00254645">
      <w:pPr>
        <w:spacing w:line="360" w:lineRule="auto"/>
        <w:ind w:firstLineChars="200" w:firstLine="602"/>
        <w:rPr>
          <w:rFonts w:ascii="仿宋" w:eastAsia="仿宋" w:hAnsi="仿宋" w:cs="宋体"/>
          <w:b/>
          <w:sz w:val="30"/>
          <w:szCs w:val="30"/>
        </w:rPr>
      </w:pPr>
      <w:r w:rsidRPr="000F4F2E">
        <w:rPr>
          <w:rFonts w:ascii="仿宋" w:eastAsia="仿宋" w:hAnsi="仿宋" w:cs="宋体" w:hint="eastAsia"/>
          <w:b/>
          <w:sz w:val="30"/>
          <w:szCs w:val="30"/>
        </w:rPr>
        <w:lastRenderedPageBreak/>
        <w:t>1、钢筋平法识图与算量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根据竞赛任务书、工程图纸及相关资料，完成指定的钢筋节点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（1）预算工程量的计算；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（2）完成钢筋下料计算并填写下料单。</w:t>
      </w:r>
    </w:p>
    <w:p w:rsidR="00254645" w:rsidRPr="000F4F2E" w:rsidRDefault="00254645" w:rsidP="00254645">
      <w:pPr>
        <w:spacing w:line="360" w:lineRule="auto"/>
        <w:ind w:firstLineChars="200" w:firstLine="602"/>
        <w:rPr>
          <w:rFonts w:ascii="仿宋" w:eastAsia="仿宋" w:hAnsi="仿宋" w:cs="宋体"/>
          <w:b/>
          <w:sz w:val="30"/>
          <w:szCs w:val="30"/>
        </w:rPr>
      </w:pPr>
      <w:r w:rsidRPr="000F4F2E">
        <w:rPr>
          <w:rFonts w:ascii="仿宋" w:eastAsia="仿宋" w:hAnsi="仿宋" w:cs="宋体" w:hint="eastAsia"/>
          <w:b/>
          <w:sz w:val="30"/>
          <w:szCs w:val="30"/>
        </w:rPr>
        <w:t>2、钢筋平法施工应用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依据下料单进行钢筋选料，并按施工工艺流程完成钢筋的施工，进行钢筋工程质量评价与验收，要求在规定的时间内提交施工方案、效果图和质量评价与验收表等成果文件。</w:t>
      </w:r>
    </w:p>
    <w:p w:rsidR="00254645" w:rsidRPr="000F4F2E" w:rsidRDefault="00254645" w:rsidP="00254645">
      <w:pPr>
        <w:spacing w:line="360" w:lineRule="auto"/>
        <w:ind w:firstLineChars="200" w:firstLine="602"/>
        <w:rPr>
          <w:rFonts w:ascii="仿宋" w:eastAsia="仿宋" w:hAnsi="仿宋" w:cs="宋体"/>
          <w:b/>
          <w:sz w:val="30"/>
          <w:szCs w:val="30"/>
        </w:rPr>
      </w:pPr>
      <w:r w:rsidRPr="000F4F2E">
        <w:rPr>
          <w:rFonts w:ascii="仿宋" w:eastAsia="仿宋" w:hAnsi="仿宋" w:cs="宋体" w:hint="eastAsia"/>
          <w:b/>
          <w:sz w:val="30"/>
          <w:szCs w:val="30"/>
        </w:rPr>
        <w:t>3、成果汇报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结合整个参赛过程，现场进行竞赛项目口述介绍，含以下内容：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（1）院校、团队成员简介，体现角色分工;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（2）简单介绍项目概况，进行模型展示；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（3）实施方案，包括任务分解、责任分工和进度计划；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（4）结合竞赛过程，不同角色分别对岗位职责、工作内容、重点难点及合作方式，举例详细论述；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（5）参赛体会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lastRenderedPageBreak/>
        <w:t>在实施过程中，由队长进行任务分解，编制团队成员分工计划，明确团队成员工作任务分工，结合线上的培训课程自主学习，最终完成各自的任务内容。</w:t>
      </w:r>
    </w:p>
    <w:p w:rsidR="00254645" w:rsidRPr="000F4F2E" w:rsidRDefault="00254645" w:rsidP="00254645">
      <w:pPr>
        <w:spacing w:line="360" w:lineRule="auto"/>
        <w:ind w:firstLineChars="200" w:firstLine="602"/>
        <w:outlineLvl w:val="0"/>
        <w:rPr>
          <w:rFonts w:ascii="仿宋" w:eastAsia="仿宋" w:hAnsi="仿宋" w:cs="黑体"/>
          <w:b/>
          <w:bCs/>
          <w:sz w:val="30"/>
          <w:szCs w:val="30"/>
        </w:rPr>
      </w:pPr>
      <w:r w:rsidRPr="000F4F2E">
        <w:rPr>
          <w:rFonts w:ascii="仿宋" w:eastAsia="仿宋" w:hAnsi="仿宋" w:cs="黑体" w:hint="eastAsia"/>
          <w:b/>
          <w:bCs/>
          <w:sz w:val="30"/>
          <w:szCs w:val="30"/>
        </w:rPr>
        <w:t>四、竞赛时间</w:t>
      </w:r>
    </w:p>
    <w:p w:rsidR="00254645" w:rsidRPr="000F4F2E" w:rsidRDefault="00254645" w:rsidP="00254645">
      <w:pPr>
        <w:spacing w:line="360" w:lineRule="auto"/>
        <w:ind w:firstLineChars="200" w:firstLine="602"/>
        <w:rPr>
          <w:rFonts w:ascii="仿宋" w:eastAsia="仿宋" w:hAnsi="仿宋" w:cs="宋体"/>
          <w:b/>
          <w:sz w:val="30"/>
          <w:szCs w:val="30"/>
        </w:rPr>
      </w:pPr>
      <w:r w:rsidRPr="000F4F2E">
        <w:rPr>
          <w:rFonts w:ascii="仿宋" w:eastAsia="仿宋" w:hAnsi="仿宋" w:cs="宋体" w:hint="eastAsia"/>
          <w:b/>
          <w:sz w:val="30"/>
          <w:szCs w:val="30"/>
        </w:rPr>
        <w:t>1、竞赛时间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本此大赛计划比赛时间为2020年</w:t>
      </w:r>
      <w:r w:rsidRPr="000F4F2E">
        <w:rPr>
          <w:rFonts w:ascii="仿宋" w:eastAsia="仿宋" w:hAnsi="仿宋" w:cs="仿宋"/>
          <w:sz w:val="30"/>
          <w:szCs w:val="30"/>
        </w:rPr>
        <w:t>8</w:t>
      </w:r>
      <w:r w:rsidRPr="000F4F2E">
        <w:rPr>
          <w:rFonts w:ascii="仿宋" w:eastAsia="仿宋" w:hAnsi="仿宋" w:cs="仿宋" w:hint="eastAsia"/>
          <w:sz w:val="30"/>
          <w:szCs w:val="30"/>
        </w:rPr>
        <w:t>月</w:t>
      </w:r>
      <w:r w:rsidRPr="000F4F2E">
        <w:rPr>
          <w:rFonts w:ascii="仿宋" w:eastAsia="仿宋" w:hAnsi="仿宋" w:cs="宋体" w:hint="eastAsia"/>
          <w:sz w:val="30"/>
          <w:szCs w:val="30"/>
        </w:rPr>
        <w:t>，时间安排如下：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9"/>
        <w:gridCol w:w="1805"/>
        <w:gridCol w:w="4652"/>
        <w:gridCol w:w="1961"/>
      </w:tblGrid>
      <w:tr w:rsidR="00254645" w:rsidTr="006C670A">
        <w:trPr>
          <w:trHeight w:val="577"/>
          <w:jc w:val="center"/>
        </w:trPr>
        <w:tc>
          <w:tcPr>
            <w:tcW w:w="909" w:type="dxa"/>
            <w:vAlign w:val="center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05" w:type="dxa"/>
            <w:vAlign w:val="center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652" w:type="dxa"/>
            <w:vAlign w:val="center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961" w:type="dxa"/>
            <w:vAlign w:val="center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54645" w:rsidTr="006C670A">
        <w:trPr>
          <w:trHeight w:val="879"/>
          <w:jc w:val="center"/>
        </w:trPr>
        <w:tc>
          <w:tcPr>
            <w:tcW w:w="909" w:type="dxa"/>
            <w:vMerge w:val="restart"/>
            <w:vAlign w:val="center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全天</w:t>
            </w:r>
          </w:p>
        </w:tc>
        <w:tc>
          <w:tcPr>
            <w:tcW w:w="1805" w:type="dxa"/>
            <w:vAlign w:val="center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9:30-11:30</w:t>
            </w:r>
          </w:p>
        </w:tc>
        <w:tc>
          <w:tcPr>
            <w:tcW w:w="4652" w:type="dxa"/>
            <w:vAlign w:val="center"/>
          </w:tcPr>
          <w:p w:rsidR="00254645" w:rsidRDefault="00254645" w:rsidP="006C670A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钢筋平法识图与算量</w:t>
            </w:r>
          </w:p>
        </w:tc>
        <w:tc>
          <w:tcPr>
            <w:tcW w:w="1961" w:type="dxa"/>
            <w:vMerge w:val="restart"/>
            <w:vAlign w:val="center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比赛全程采用云直播形式，</w:t>
            </w:r>
          </w:p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总时长5小时</w:t>
            </w:r>
          </w:p>
        </w:tc>
      </w:tr>
      <w:tr w:rsidR="00254645" w:rsidTr="006C670A">
        <w:trPr>
          <w:trHeight w:val="90"/>
          <w:jc w:val="center"/>
        </w:trPr>
        <w:tc>
          <w:tcPr>
            <w:tcW w:w="909" w:type="dxa"/>
            <w:vMerge/>
            <w:vAlign w:val="center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13:30-16:30</w:t>
            </w:r>
          </w:p>
        </w:tc>
        <w:tc>
          <w:tcPr>
            <w:tcW w:w="4652" w:type="dxa"/>
            <w:vAlign w:val="center"/>
          </w:tcPr>
          <w:p w:rsidR="00254645" w:rsidRDefault="00254645" w:rsidP="006C670A">
            <w:pPr>
              <w:spacing w:line="560" w:lineRule="exact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钢筋平法施工应用</w:t>
            </w:r>
          </w:p>
        </w:tc>
        <w:tc>
          <w:tcPr>
            <w:tcW w:w="1961" w:type="dxa"/>
            <w:vMerge/>
            <w:vAlign w:val="center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54645" w:rsidTr="006C670A">
        <w:trPr>
          <w:trHeight w:val="781"/>
          <w:jc w:val="center"/>
        </w:trPr>
        <w:tc>
          <w:tcPr>
            <w:tcW w:w="909" w:type="dxa"/>
            <w:vMerge/>
            <w:vAlign w:val="center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截止22:00</w:t>
            </w:r>
          </w:p>
        </w:tc>
        <w:tc>
          <w:tcPr>
            <w:tcW w:w="4652" w:type="dxa"/>
            <w:vAlign w:val="center"/>
          </w:tcPr>
          <w:p w:rsidR="00254645" w:rsidRDefault="00254645" w:rsidP="006C670A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提交团队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成果汇报视频</w:t>
            </w:r>
          </w:p>
        </w:tc>
        <w:tc>
          <w:tcPr>
            <w:tcW w:w="1961" w:type="dxa"/>
            <w:vAlign w:val="center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3小时</w:t>
            </w:r>
          </w:p>
        </w:tc>
      </w:tr>
    </w:tbl>
    <w:p w:rsidR="00254645" w:rsidRDefault="00254645" w:rsidP="00254645"/>
    <w:p w:rsidR="00254645" w:rsidRDefault="00254645" w:rsidP="00254645">
      <w:pPr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注：1、报到及竞赛时段可根据实际进行调整，以《竞赛通知》或《竞赛手册》的规定为准。</w:t>
      </w:r>
    </w:p>
    <w:p w:rsidR="00254645" w:rsidRDefault="00254645" w:rsidP="00254645">
      <w:pPr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2、根据疫情特殊情况不能进行现场竞赛时转为线上直播竞赛，具体线上竞赛事项以大赛通知为准。</w:t>
      </w:r>
    </w:p>
    <w:p w:rsidR="00254645" w:rsidRDefault="00254645" w:rsidP="00254645">
      <w:pPr>
        <w:rPr>
          <w:rFonts w:ascii="仿宋" w:eastAsia="仿宋" w:hAnsi="仿宋" w:cs="宋体"/>
          <w:sz w:val="24"/>
        </w:rPr>
      </w:pPr>
    </w:p>
    <w:p w:rsidR="00254645" w:rsidRDefault="00254645" w:rsidP="00254645">
      <w:pPr>
        <w:rPr>
          <w:rFonts w:ascii="仿宋" w:eastAsia="仿宋" w:hAnsi="仿宋" w:cs="宋体"/>
          <w:sz w:val="24"/>
        </w:rPr>
      </w:pP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b/>
          <w:sz w:val="30"/>
          <w:szCs w:val="30"/>
        </w:rPr>
      </w:pPr>
      <w:r w:rsidRPr="000F4F2E">
        <w:rPr>
          <w:rFonts w:ascii="仿宋" w:eastAsia="仿宋" w:hAnsi="仿宋" w:cs="宋体" w:hint="eastAsia"/>
          <w:b/>
          <w:sz w:val="30"/>
          <w:szCs w:val="30"/>
        </w:rPr>
        <w:t>2、竞赛流程</w:t>
      </w:r>
    </w:p>
    <w:p w:rsidR="00254645" w:rsidRDefault="00254645" w:rsidP="00254645">
      <w:pPr>
        <w:spacing w:line="560" w:lineRule="exact"/>
        <w:rPr>
          <w:rFonts w:ascii="黑体" w:eastAsia="黑体" w:hAnsi="黑体" w:cs="宋体"/>
          <w:sz w:val="28"/>
          <w:szCs w:val="28"/>
        </w:rPr>
      </w:pPr>
      <w:r w:rsidRPr="0098598F">
        <w:rPr>
          <w:rFonts w:ascii="Calibri" w:eastAsia="宋体" w:hAnsi="Calibri" w:cs="Times New Roman"/>
          <w:sz w:val="28"/>
          <w:szCs w:val="24"/>
        </w:rPr>
        <w:pict>
          <v:rect id="_x0000_s1026" style="position:absolute;margin-left:151.4pt;margin-top:12.05pt;width:140.85pt;height:19.25pt;z-index:251660288;v-text-anchor:middle" o:gfxdata="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Bq3lUn1wAAAAkBAAAPAAAAAAAAAAEA&#10;IAAAACIAAABkcnMvZG93bnJldi54bWxQSwECFAAUAAAACACHTuJAdleqP/QCAABpBgAADgAAAAAA&#10;AAABACAAAAAmAQAAZHJzL2Uyb0RvYy54bWxQSwUGAAAAAAYABgBZAQAAjAYAAAAA&#10;" fillcolor="#a8b7df" strokecolor="#4f81bd [3204]" strokeweight=".5pt">
            <v:fill color2="#879ed7" rotate="t" colors="0 #a8b7df;.5 #9aabd9;1 #879ed7" focus="100%" type="gradient">
              <o:fill v:ext="view" type="gradientUnscaled"/>
            </v:fill>
            <v:textbox>
              <w:txbxContent>
                <w:p w:rsidR="00254645" w:rsidRDefault="00254645" w:rsidP="00254645">
                  <w:pPr>
                    <w:jc w:val="center"/>
                  </w:pPr>
                  <w:r>
                    <w:rPr>
                      <w:rFonts w:hint="eastAsia"/>
                    </w:rPr>
                    <w:t>报名启动</w:t>
                  </w:r>
                </w:p>
              </w:txbxContent>
            </v:textbox>
          </v:rect>
        </w:pict>
      </w:r>
    </w:p>
    <w:p w:rsidR="00254645" w:rsidRDefault="00254645" w:rsidP="00254645">
      <w:pPr>
        <w:spacing w:line="560" w:lineRule="exact"/>
        <w:rPr>
          <w:rFonts w:ascii="黑体" w:eastAsia="黑体" w:hAnsi="黑体" w:cs="宋体"/>
          <w:sz w:val="28"/>
          <w:szCs w:val="28"/>
        </w:rPr>
      </w:pPr>
      <w:r w:rsidRPr="0098598F">
        <w:rPr>
          <w:rFonts w:ascii="Calibri" w:eastAsia="宋体" w:hAnsi="Calibri" w:cs="Times New Roman"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0.75pt;margin-top:3.1pt;width:.25pt;height:17.45pt;z-index:251661312" o:gfxdata="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zd2r23AAAAA0B&#10;AAAPAAAAAAAAAAEAIAAAACIAAABkcnMvZG93bnJldi54bWxQSwECFAAUAAAACACHTuJA4M/N5BcC&#10;AADXAwAADgAAAAAAAAABACAAAAArAQAAZHJzL2Uyb0RvYy54bWxQSwUGAAAAAAYABgBZAQAAtAUA&#10;AAAA&#10;" strokecolor="#4f81bd [3204]" strokeweight="1.5pt">
            <v:stroke endarrow="open" joinstyle="miter"/>
          </v:shape>
        </w:pict>
      </w:r>
      <w:r w:rsidRPr="0098598F">
        <w:rPr>
          <w:rFonts w:ascii="Calibri" w:eastAsia="宋体" w:hAnsi="Calibri" w:cs="Times New Roman"/>
          <w:sz w:val="28"/>
          <w:szCs w:val="24"/>
        </w:rPr>
        <w:pict>
          <v:rect id="_x0000_s1028" style="position:absolute;margin-left:117.9pt;margin-top:21.3pt;width:207.8pt;height:19.25pt;z-index:251658240;v-text-anchor:middle" o:gfxdata="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7XJ24NcAAAAJAQAADwAAAAAAAAABACAAAAAiAAAAZHJz&#10;L2Rvd25yZXYueG1sUEsBAhQAFAAAAAgAh07iQI7//brpAgAAXQYAAA4AAAAAAAAAAQAgAAAAJgEA&#10;AGRycy9lMm9Eb2MueG1sUEsFBgAAAAAGAAYAWQEAAIEGAAAAAA==&#10;" fillcolor="#a8b7df" strokecolor="#4f81bd [3204]" strokeweight=".5pt">
            <v:fill color2="#879ed7" rotate="t" colors="0 #a8b7df;.5 #9aabd9;1 #879ed7" focus="100%" type="gradient">
              <o:fill v:ext="view" type="gradientUnscaled"/>
            </v:fill>
            <v:textbox>
              <w:txbxContent>
                <w:p w:rsidR="00254645" w:rsidRDefault="00254645" w:rsidP="00254645">
                  <w:pPr>
                    <w:jc w:val="center"/>
                  </w:pPr>
                  <w:r>
                    <w:rPr>
                      <w:rFonts w:hint="eastAsia"/>
                    </w:rPr>
                    <w:t>报名信息审核</w:t>
                  </w:r>
                </w:p>
              </w:txbxContent>
            </v:textbox>
          </v:rect>
        </w:pict>
      </w:r>
    </w:p>
    <w:p w:rsidR="00254645" w:rsidRDefault="00254645" w:rsidP="00254645">
      <w:pPr>
        <w:spacing w:line="560" w:lineRule="exact"/>
        <w:rPr>
          <w:rFonts w:ascii="黑体" w:eastAsia="黑体" w:hAnsi="黑体" w:cs="宋体"/>
          <w:sz w:val="28"/>
          <w:szCs w:val="28"/>
        </w:rPr>
      </w:pPr>
      <w:r w:rsidRPr="0098598F">
        <w:rPr>
          <w:rFonts w:ascii="Calibri" w:eastAsia="宋体" w:hAnsi="Calibri" w:cs="Times New Roman"/>
          <w:sz w:val="28"/>
          <w:szCs w:val="24"/>
        </w:rPr>
        <w:lastRenderedPageBreak/>
        <w:pict>
          <v:shape id="_x0000_s1038" type="#_x0000_t32" style="position:absolute;margin-left:221.35pt;margin-top:13.8pt;width:.25pt;height:17.45pt;z-index:251672576" o:gfxdata="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8Hj2DZAAAACQEAAA8AAAAAAAAAAQAgAAAAIgAAAGRycy9kb3ducmV2&#10;LnhtbFBLAQIUABQAAAAIAIdO4kDXl8W3+wEAAKcDAAAOAAAAAAAAAAEAIAAAACgBAABkcnMvZTJv&#10;RG9jLnhtbFBLBQYAAAAABgAGAFkBAACVBQAAAAA=&#10;" strokecolor="#4f81bd [3204]" strokeweight="1.5pt">
            <v:stroke endarrow="open" joinstyle="miter"/>
          </v:shape>
        </w:pict>
      </w:r>
    </w:p>
    <w:p w:rsidR="00254645" w:rsidRDefault="00254645" w:rsidP="00254645">
      <w:pPr>
        <w:spacing w:line="560" w:lineRule="exact"/>
        <w:rPr>
          <w:rFonts w:ascii="黑体" w:eastAsia="黑体" w:hAnsi="黑体" w:cs="宋体"/>
          <w:sz w:val="28"/>
          <w:szCs w:val="28"/>
        </w:rPr>
      </w:pPr>
      <w:r w:rsidRPr="0098598F">
        <w:rPr>
          <w:rFonts w:ascii="Calibri" w:eastAsia="宋体" w:hAnsi="Calibri" w:cs="Times New Roman"/>
          <w:sz w:val="28"/>
          <w:szCs w:val="24"/>
        </w:rPr>
        <w:pict>
          <v:shape id="_x0000_s1037" type="#_x0000_t32" style="position:absolute;margin-left:222.2pt;margin-top:22.6pt;width:.25pt;height:17.45pt;z-index:251671552" o:gfxdata="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BvQad1wAAAAkBAAAPAAAAAAAAAAEAIAAAACIAAABkcnMvZG93bnJldi54&#10;bWxQSwECFAAUAAAACACHTuJAUNJEmvsBAACnAwAADgAAAAAAAAABACAAAAAmAQAAZHJzL2Uyb0Rv&#10;Yy54bWxQSwUGAAAAAAYABgBZAQAAkwUAAAAA&#10;" strokecolor="#4f81bd [3204]" strokeweight="1.5pt">
            <v:stroke endarrow="open" joinstyle="miter"/>
          </v:shape>
        </w:pict>
      </w:r>
      <w:r w:rsidRPr="0098598F">
        <w:rPr>
          <w:rFonts w:ascii="Calibri" w:eastAsia="宋体" w:hAnsi="Calibri" w:cs="Times New Roman"/>
          <w:sz w:val="28"/>
          <w:szCs w:val="24"/>
        </w:rPr>
        <w:pict>
          <v:rect id="_x0000_s1029" style="position:absolute;margin-left:118.15pt;margin-top:3pt;width:207.8pt;height:19.25pt;z-index:251663360;v-text-anchor:middle" o:gfxdata="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gd7Gg9cAAAAIAQAADwAAAAAAAAABACAAAAAiAAAAZHJz&#10;L2Rvd25yZXYueG1sUEsBAhQAFAAAAAgAh07iQJA1BKvpAgAAXQYAAA4AAAAAAAAAAQAgAAAAJgEA&#10;AGRycy9lMm9Eb2MueG1sUEsFBgAAAAAGAAYAWQEAAIEGAAAAAA==&#10;" fillcolor="#a8b7df" strokecolor="#4f81bd [3204]" strokeweight=".5pt">
            <v:fill color2="#879ed7" rotate="t" colors="0 #a8b7df;.5 #9aabd9;1 #879ed7" focus="100%" type="gradient">
              <o:fill v:ext="view" type="gradientUnscaled"/>
            </v:fill>
            <v:textbox>
              <w:txbxContent>
                <w:p w:rsidR="00254645" w:rsidRDefault="00254645" w:rsidP="00254645">
                  <w:pPr>
                    <w:jc w:val="center"/>
                  </w:pPr>
                  <w:r>
                    <w:rPr>
                      <w:rFonts w:hint="eastAsia"/>
                    </w:rPr>
                    <w:t>统一发放施工应用环节竞赛设备</w:t>
                  </w:r>
                </w:p>
              </w:txbxContent>
            </v:textbox>
          </v:rect>
        </w:pict>
      </w:r>
    </w:p>
    <w:p w:rsidR="00254645" w:rsidRDefault="00254645" w:rsidP="00254645">
      <w:pPr>
        <w:spacing w:line="560" w:lineRule="exact"/>
        <w:rPr>
          <w:rFonts w:ascii="黑体" w:eastAsia="黑体" w:hAnsi="黑体" w:cs="宋体"/>
          <w:sz w:val="28"/>
          <w:szCs w:val="28"/>
        </w:rPr>
      </w:pPr>
      <w:r w:rsidRPr="0098598F">
        <w:rPr>
          <w:rFonts w:ascii="Calibri" w:eastAsia="宋体" w:hAnsi="Calibri" w:cs="Times New Roman"/>
          <w:sz w:val="28"/>
          <w:szCs w:val="24"/>
        </w:rPr>
        <w:pict>
          <v:rect id="_x0000_s1030" style="position:absolute;margin-left:83.55pt;margin-top:12.7pt;width:276.35pt;height:19.25pt;z-index:251664384;v-text-anchor:middle" o:gfxdata="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C0KWt9YAAAAJAQAADwAAAAAAAAABACAAAAAiAAAAZHJzL2Rv&#10;d25yZXYueG1sUEsBAhQAFAAAAAgAh07iQJCyvJrnAgAAXQYAAA4AAAAAAAAAAQAgAAAAJQEAAGRy&#10;cy9lMm9Eb2MueG1sUEsFBgAAAAAGAAYAWQEAAH4GAAAAAA==&#10;" fillcolor="#a8b7df" strokecolor="#4f81bd [3204]" strokeweight=".5pt">
            <v:fill color2="#879ed7" rotate="t" colors="0 #a8b7df;.5 #9aabd9;1 #879ed7" focus="100%" type="gradient">
              <o:fill v:ext="view" type="gradientUnscaled"/>
            </v:fill>
            <v:textbox>
              <w:txbxContent>
                <w:p w:rsidR="00254645" w:rsidRDefault="00254645" w:rsidP="00254645">
                  <w:pPr>
                    <w:jc w:val="center"/>
                  </w:pPr>
                  <w:r>
                    <w:rPr>
                      <w:rFonts w:hint="eastAsia"/>
                    </w:rPr>
                    <w:t>线上培训及赛前准备</w:t>
                  </w:r>
                </w:p>
              </w:txbxContent>
            </v:textbox>
          </v:rect>
        </w:pict>
      </w:r>
    </w:p>
    <w:p w:rsidR="00254645" w:rsidRDefault="00254645" w:rsidP="00254645">
      <w:pPr>
        <w:spacing w:line="560" w:lineRule="exact"/>
        <w:rPr>
          <w:rFonts w:ascii="黑体" w:eastAsia="黑体" w:hAnsi="黑体" w:cs="宋体"/>
          <w:sz w:val="28"/>
          <w:szCs w:val="28"/>
        </w:rPr>
      </w:pPr>
      <w:r w:rsidRPr="0098598F">
        <w:rPr>
          <w:rFonts w:ascii="Calibri" w:eastAsia="宋体" w:hAnsi="Calibri" w:cs="Times New Roman"/>
          <w:sz w:val="28"/>
          <w:szCs w:val="24"/>
        </w:rPr>
        <w:pict>
          <v:rect id="_x0000_s1031" style="position:absolute;margin-left:117.5pt;margin-top:21.3pt;width:207.8pt;height:19.25pt;z-index:251665408;v-text-anchor:middle" o:gfxdata="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AjfOu21wAAAAkBAAAPAAAAAAAAAAEAIAAAACIAAABkcnMv&#10;ZG93bnJldi54bWxQSwECFAAUAAAACACHTuJA2dwSaegCAABdBgAADgAAAAAAAAABACAAAAAmAQAA&#10;ZHJzL2Uyb0RvYy54bWxQSwUGAAAAAAYABgBZAQAAgAYAAAAA&#10;" fillcolor="#a8b7df" strokecolor="#4f81bd [3204]" strokeweight=".5pt">
            <v:fill color2="#879ed7" rotate="t" colors="0 #a8b7df;.5 #9aabd9;1 #879ed7" focus="100%" type="gradient">
              <o:fill v:ext="view" type="gradientUnscaled"/>
            </v:fill>
            <v:textbox>
              <w:txbxContent>
                <w:p w:rsidR="00254645" w:rsidRDefault="00254645" w:rsidP="00254645">
                  <w:pPr>
                    <w:jc w:val="center"/>
                  </w:pPr>
                  <w:r>
                    <w:rPr>
                      <w:rFonts w:hint="eastAsia"/>
                    </w:rPr>
                    <w:t>现场竞赛完成竞赛任务</w:t>
                  </w:r>
                </w:p>
              </w:txbxContent>
            </v:textbox>
          </v:rect>
        </w:pict>
      </w:r>
      <w:r w:rsidRPr="0098598F">
        <w:rPr>
          <w:rFonts w:ascii="Calibri" w:eastAsia="宋体" w:hAnsi="Calibri" w:cs="Times New Roman"/>
          <w:sz w:val="28"/>
          <w:szCs w:val="24"/>
        </w:rPr>
        <w:pict>
          <v:shape id="_x0000_s1036" type="#_x0000_t32" style="position:absolute;margin-left:220.9pt;margin-top:3.9pt;width:.25pt;height:17.45pt;z-index:251670528" o:gfxdata="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8M3U9gAAAAIAQAADwAAAAAAAAABACAAAAAiAAAAZHJzL2Rvd25yZXYu&#10;eG1sUEsBAhQAFAAAAAgAh07iQNkcx+z7AQAApwMAAA4AAAAAAAAAAQAgAAAAJwEAAGRycy9lMm9E&#10;b2MueG1sUEsFBgAAAAAGAAYAWQEAAJQFAAAAAA==&#10;" strokecolor="#4f81bd [3204]" strokeweight="1.5pt">
            <v:stroke endarrow="open" joinstyle="miter"/>
          </v:shape>
        </w:pict>
      </w:r>
    </w:p>
    <w:p w:rsidR="00254645" w:rsidRDefault="00254645" w:rsidP="00254645">
      <w:pPr>
        <w:spacing w:line="560" w:lineRule="exact"/>
        <w:rPr>
          <w:rFonts w:ascii="黑体" w:eastAsia="黑体" w:hAnsi="黑体" w:cs="宋体"/>
          <w:sz w:val="28"/>
          <w:szCs w:val="28"/>
        </w:rPr>
      </w:pPr>
      <w:r w:rsidRPr="0098598F">
        <w:rPr>
          <w:rFonts w:ascii="Calibri" w:eastAsia="宋体" w:hAnsi="Calibri" w:cs="Times New Roman"/>
          <w:sz w:val="28"/>
          <w:szCs w:val="24"/>
        </w:rPr>
        <w:pict>
          <v:shape id="_x0000_s1035" type="#_x0000_t32" style="position:absolute;margin-left:220.1pt;margin-top:13.2pt;width:.25pt;height:17.45pt;z-index:251669504" o:gfxdata="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SAVww2AAAAAkBAAAPAAAAAAAAAAEAIAAAACIAAABkcnMvZG93bnJldi54&#10;bWxQSwECFAAUAAAACACHTuJAXllGwfoBAACnAwAADgAAAAAAAAABACAAAAAnAQAAZHJzL2Uyb0Rv&#10;Yy54bWxQSwUGAAAAAAYABgBZAQAAkwUAAAAA&#10;" strokecolor="#4f81bd [3204]" strokeweight="1.5pt">
            <v:stroke endarrow="open" joinstyle="miter"/>
          </v:shape>
        </w:pict>
      </w:r>
    </w:p>
    <w:p w:rsidR="00254645" w:rsidRDefault="00254645" w:rsidP="00254645">
      <w:pPr>
        <w:spacing w:line="560" w:lineRule="exact"/>
        <w:rPr>
          <w:rFonts w:ascii="黑体" w:eastAsia="黑体" w:hAnsi="黑体" w:cs="宋体"/>
          <w:sz w:val="28"/>
          <w:szCs w:val="28"/>
        </w:rPr>
      </w:pPr>
      <w:r w:rsidRPr="0098598F">
        <w:rPr>
          <w:rFonts w:ascii="Calibri" w:eastAsia="宋体" w:hAnsi="Calibri" w:cs="Times New Roman"/>
          <w:sz w:val="28"/>
          <w:szCs w:val="24"/>
        </w:rPr>
        <w:pict>
          <v:shape id="_x0000_s1034" type="#_x0000_t32" style="position:absolute;margin-left:219.9pt;margin-top:21.95pt;width:.25pt;height:17.45pt;z-index:251668480" o:gfxdata="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eti8dkAAAAJAQAADwAAAAAAAAABACAAAAAiAAAAZHJzL2Rvd25yZXYu&#10;eG1sUEsBAhQAFAAAAAgAh07iQA+9bnb6AQAApQMAAA4AAAAAAAAAAQAgAAAAKAEAAGRycy9lMm9E&#10;b2MueG1sUEsFBgAAAAAGAAYAWQEAAJQFAAAAAA==&#10;" strokecolor="#4f81bd [3204]" strokeweight="1.5pt">
            <v:stroke endarrow="open" joinstyle="miter"/>
          </v:shape>
        </w:pict>
      </w:r>
      <w:r w:rsidRPr="0098598F">
        <w:rPr>
          <w:rFonts w:ascii="Calibri" w:eastAsia="宋体" w:hAnsi="Calibri" w:cs="Times New Roman"/>
          <w:sz w:val="28"/>
          <w:szCs w:val="24"/>
        </w:rPr>
        <w:pict>
          <v:rect id="_x0000_s1032" style="position:absolute;margin-left:118.3pt;margin-top:2.5pt;width:207.8pt;height:19.25pt;z-index:251666432;v-text-anchor:middle" o:gfxdata="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SpAGy9YAAAAIAQAADwAAAAAAAAABACAAAAAiAAAAZHJz&#10;L2Rvd25yZXYueG1sUEsBAhQAFAAAAAgAh07iQF0roeXqAgAAXQYAAA4AAAAAAAAAAQAgAAAAJQEA&#10;AGRycy9lMm9Eb2MueG1sUEsFBgAAAAAGAAYAWQEAAIEGAAAAAA==&#10;" fillcolor="#a8b7df" strokecolor="#4f81bd [3204]" strokeweight=".5pt">
            <v:fill color2="#879ed7" rotate="t" colors="0 #a8b7df;.5 #9aabd9;1 #879ed7" focus="100%" type="gradient">
              <o:fill v:ext="view" type="gradientUnscaled"/>
            </v:fill>
            <v:textbox>
              <w:txbxContent>
                <w:p w:rsidR="00254645" w:rsidRDefault="00254645" w:rsidP="00254645">
                  <w:pPr>
                    <w:jc w:val="center"/>
                  </w:pPr>
                  <w:r>
                    <w:rPr>
                      <w:rFonts w:hint="eastAsia"/>
                    </w:rPr>
                    <w:t>评委评审</w:t>
                  </w:r>
                </w:p>
              </w:txbxContent>
            </v:textbox>
          </v:rect>
        </w:pict>
      </w:r>
    </w:p>
    <w:p w:rsidR="00254645" w:rsidRDefault="00254645" w:rsidP="00254645">
      <w:pPr>
        <w:spacing w:line="560" w:lineRule="exact"/>
        <w:rPr>
          <w:sz w:val="28"/>
        </w:rPr>
      </w:pPr>
      <w:r>
        <w:rPr>
          <w:sz w:val="28"/>
        </w:rPr>
        <w:pict>
          <v:rect id="_x0000_s1033" style="position:absolute;margin-left:142.1pt;margin-top:11.15pt;width:155.35pt;height:19.25pt;z-index:251667456;v-text-anchor:middle" o:gfxdata="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PCYUXzYAAAACQEAAA8AAAAAAAAAAQAgAAAAIgAAAGRy&#10;cy9kb3ducmV2LnhtbFBLAQIUABQAAAAIAIdO4kBrLVNx6QIAAF0GAAAOAAAAAAAAAAEAIAAAACcB&#10;AABkcnMvZTJvRG9jLnhtbFBLBQYAAAAABgAGAFkBAACCBgAAAAA=&#10;" fillcolor="#a8b7df" strokecolor="#4f81bd [3204]" strokeweight=".5pt">
            <v:fill color2="#879ed7" rotate="t" colors="0 #a8b7df;.5 #9aabd9;1 #879ed7" focus="100%" type="gradient">
              <o:fill v:ext="view" type="gradientUnscaled"/>
            </v:fill>
            <v:textbox>
              <w:txbxContent>
                <w:p w:rsidR="00254645" w:rsidRDefault="00254645" w:rsidP="00254645">
                  <w:pPr>
                    <w:jc w:val="center"/>
                  </w:pPr>
                  <w:r>
                    <w:rPr>
                      <w:rFonts w:hint="eastAsia"/>
                    </w:rPr>
                    <w:t>成绩发布</w:t>
                  </w:r>
                </w:p>
              </w:txbxContent>
            </v:textbox>
          </v:rect>
        </w:pict>
      </w:r>
    </w:p>
    <w:p w:rsidR="00254645" w:rsidRDefault="00254645" w:rsidP="00254645">
      <w:pPr>
        <w:spacing w:line="560" w:lineRule="exact"/>
        <w:rPr>
          <w:rFonts w:ascii="仿宋" w:eastAsia="仿宋" w:hAnsi="仿宋" w:cs="黑体"/>
          <w:b/>
          <w:bCs/>
          <w:sz w:val="28"/>
          <w:szCs w:val="28"/>
        </w:rPr>
      </w:pPr>
    </w:p>
    <w:p w:rsidR="00254645" w:rsidRPr="000F4F2E" w:rsidRDefault="00254645" w:rsidP="00254645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0F4F2E">
        <w:rPr>
          <w:rFonts w:ascii="仿宋" w:eastAsia="仿宋" w:hAnsi="仿宋" w:hint="eastAsia"/>
          <w:b/>
          <w:sz w:val="30"/>
          <w:szCs w:val="30"/>
        </w:rPr>
        <w:t>五、规范选择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本次大赛按照现行国家专业教材标准及国家规范标准为依据。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《混凝土结构施工图平面整体表示方法制图规则和构造详图（现浇混凝土框架、剪力墙、梁、板）》（16G101-1）；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《混凝土结构施工图平面整体表示方法制图规则和构造详图（现浇混凝土板式楼梯）》（16G101-2）；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《混凝土结构施工图平面整体表示方法制图规则和构造详图（独立基础、条形基础、筏形基础及桩基础）》（16G101-3）；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《混凝土结构施工钢筋排布规则与构造详图（现浇混凝土框架、剪力墙、梁、板）》（18G901-1）；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lastRenderedPageBreak/>
        <w:t>《混凝土结构施工钢筋排布规则与构造详图（现浇混凝土板式楼梯）》（18G901-2）；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《混凝土结构施工图钢筋排布规则与构造详图（独立基础、条形基础、筏形基础及桩基础）》（18G901-3）；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《房屋建筑与装饰工程工程量计算规范》（GB50854-2013）；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《建设工程项目管理规范》GB/T50326-2017</w:t>
      </w:r>
      <w:r w:rsidRPr="000F4F2E">
        <w:rPr>
          <w:rFonts w:ascii="仿宋" w:eastAsia="仿宋" w:hAnsi="仿宋" w:cs="仿宋" w:hint="eastAsia"/>
          <w:sz w:val="30"/>
          <w:szCs w:val="30"/>
        </w:rPr>
        <w:t>；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《建筑施工组织设计规范》GB/T50502-2009；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《混凝土结构工程施工质量验收规范》（GB50204-2015）；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《建筑工程施工质量验收统一标准》GB50300—2013。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0F4F2E">
        <w:rPr>
          <w:rFonts w:ascii="仿宋" w:eastAsia="仿宋" w:hAnsi="仿宋" w:hint="eastAsia"/>
          <w:b/>
          <w:sz w:val="30"/>
          <w:szCs w:val="30"/>
        </w:rPr>
        <w:t>六、竞赛软件及硬件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1、学习软件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一点通建筑构件可视化教学软件、广联达钢筋算量、office办公软件及</w:t>
      </w:r>
      <w:hyperlink r:id="rId8" w:tgtFrame="http://www.baidu.com/_blank" w:history="1">
        <w:r w:rsidRPr="000F4F2E">
          <w:rPr>
            <w:rFonts w:ascii="仿宋" w:eastAsia="仿宋" w:hAnsi="仿宋" w:cs="宋体"/>
            <w:sz w:val="30"/>
            <w:szCs w:val="30"/>
          </w:rPr>
          <w:t>Camtasia Studio</w:t>
        </w:r>
      </w:hyperlink>
      <w:r w:rsidRPr="000F4F2E">
        <w:rPr>
          <w:rFonts w:ascii="仿宋" w:eastAsia="仿宋" w:hAnsi="仿宋" w:cs="宋体" w:hint="eastAsia"/>
          <w:sz w:val="30"/>
          <w:szCs w:val="30"/>
        </w:rPr>
        <w:t>等视频制作软件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2、竞赛硬件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参赛选手自备笔记本电脑，每个团队需要准备3台电脑。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加密锁：备赛联系加密锁由源助教（沈阳）科技有限公司免费提供，决赛结束后收回。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lastRenderedPageBreak/>
        <w:t>工具箱：钢筋工程实践教学工具箱（钢筋、绑丝、绑钩、记号笔、钢尺）及配套任务书+资源等，由源助教（沈阳）科技有限公司免费提供，比赛结束后收回。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3、其它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参赛选手自带身份证、学生证、16G101系列平法图集、黑色签字笔、直尺、铅笔、橡皮、计算器等。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备注：以上设备须由参赛选手在赛前自行准备及调试。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0F4F2E">
        <w:rPr>
          <w:rFonts w:ascii="仿宋" w:eastAsia="仿宋" w:hAnsi="仿宋" w:hint="eastAsia"/>
          <w:b/>
          <w:sz w:val="30"/>
          <w:szCs w:val="30"/>
        </w:rPr>
        <w:t>七、竞赛评分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贯彻落实钢筋平法应用技能大赛公开、公平、公正、独立、透明的成绩评定原则。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（一）评分方式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得分和竞赛团体总分均采用百分制计分，精确到小数点后2位。竞赛团体总分=“钢筋平法识图与算量”竞赛任务得分×</w:t>
      </w:r>
      <w:r w:rsidRPr="000F4F2E">
        <w:rPr>
          <w:rFonts w:ascii="仿宋" w:eastAsia="仿宋" w:hAnsi="仿宋" w:cs="宋体"/>
          <w:sz w:val="30"/>
          <w:szCs w:val="30"/>
        </w:rPr>
        <w:t>4</w:t>
      </w:r>
      <w:r w:rsidRPr="000F4F2E">
        <w:rPr>
          <w:rFonts w:ascii="仿宋" w:eastAsia="仿宋" w:hAnsi="仿宋" w:cs="宋体" w:hint="eastAsia"/>
          <w:sz w:val="30"/>
          <w:szCs w:val="30"/>
        </w:rPr>
        <w:t>0%权重＋“钢筋平法施工应用”竞赛任务得分×40%权重+“成果汇报”竞赛任务得分×20%权重。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在竞赛时段，参赛选手不遵守赛项规程，有冒名顶替、作弊、扰乱赛场秩序等情形之一的，裁判组根据赛项规程和相关要求，给予选手取消比赛资格</w:t>
      </w:r>
      <w:bookmarkStart w:id="0" w:name="_GoBack"/>
      <w:bookmarkEnd w:id="0"/>
      <w:r w:rsidRPr="000F4F2E">
        <w:rPr>
          <w:rFonts w:ascii="仿宋" w:eastAsia="仿宋" w:hAnsi="仿宋" w:cs="宋体" w:hint="eastAsia"/>
          <w:sz w:val="30"/>
          <w:szCs w:val="30"/>
        </w:rPr>
        <w:t>、警告、扣除总分10分的处分。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（二）评分细则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kern w:val="2"/>
          <w:sz w:val="30"/>
          <w:szCs w:val="30"/>
        </w:rPr>
        <w:lastRenderedPageBreak/>
        <w:t>所有参赛项目提交完成后，竞赛组织单位将组织专家统一进行评审。</w:t>
      </w:r>
      <w:r w:rsidRPr="000F4F2E">
        <w:rPr>
          <w:rFonts w:ascii="仿宋" w:eastAsia="仿宋" w:hAnsi="仿宋" w:cs="宋体" w:hint="eastAsia"/>
          <w:sz w:val="30"/>
          <w:szCs w:val="30"/>
        </w:rPr>
        <w:t>评委专家组依据事先制定的评分规则和评分标准进行评审与认定。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b/>
          <w:sz w:val="30"/>
          <w:szCs w:val="30"/>
        </w:rPr>
      </w:pPr>
      <w:r w:rsidRPr="000F4F2E">
        <w:rPr>
          <w:rFonts w:ascii="仿宋" w:eastAsia="仿宋" w:hAnsi="仿宋" w:cs="宋体" w:hint="eastAsia"/>
          <w:b/>
          <w:sz w:val="30"/>
          <w:szCs w:val="30"/>
        </w:rPr>
        <w:t>1、 “钢筋平法识图与算量”竞赛任务评分细则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（1）节点钢筋识读、简图绘制和标注正确；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（2）构造、材料描述详细；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sz w:val="30"/>
          <w:szCs w:val="30"/>
        </w:rPr>
      </w:pPr>
      <w:r w:rsidRPr="000F4F2E">
        <w:rPr>
          <w:rFonts w:ascii="仿宋" w:eastAsia="仿宋" w:hAnsi="仿宋" w:cs="宋体" w:hint="eastAsia"/>
          <w:sz w:val="30"/>
          <w:szCs w:val="30"/>
        </w:rPr>
        <w:t>（3）工程量计算表达明确，符合规范要求，计算结果正确性；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宋体"/>
          <w:b/>
          <w:sz w:val="30"/>
          <w:szCs w:val="30"/>
        </w:rPr>
      </w:pPr>
      <w:r w:rsidRPr="000F4F2E">
        <w:rPr>
          <w:rFonts w:ascii="仿宋" w:eastAsia="仿宋" w:hAnsi="仿宋" w:cs="宋体" w:hint="eastAsia"/>
          <w:b/>
          <w:sz w:val="30"/>
          <w:szCs w:val="30"/>
        </w:rPr>
        <w:t>2、“钢筋平法施工应用”竞赛任务评分细则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1599"/>
        <w:gridCol w:w="975"/>
        <w:gridCol w:w="1910"/>
        <w:gridCol w:w="3277"/>
      </w:tblGrid>
      <w:tr w:rsidR="00254645" w:rsidTr="006C670A">
        <w:trPr>
          <w:trHeight w:hRule="exact" w:val="564"/>
        </w:trPr>
        <w:tc>
          <w:tcPr>
            <w:tcW w:w="761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599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项目</w:t>
            </w:r>
          </w:p>
        </w:tc>
        <w:tc>
          <w:tcPr>
            <w:tcW w:w="975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分值</w:t>
            </w:r>
          </w:p>
        </w:tc>
        <w:tc>
          <w:tcPr>
            <w:tcW w:w="1910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评分点</w:t>
            </w:r>
          </w:p>
        </w:tc>
        <w:tc>
          <w:tcPr>
            <w:tcW w:w="3277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评分标准、检测方法</w:t>
            </w:r>
          </w:p>
        </w:tc>
      </w:tr>
      <w:tr w:rsidR="00254645" w:rsidTr="006C670A">
        <w:trPr>
          <w:trHeight w:val="787"/>
        </w:trPr>
        <w:tc>
          <w:tcPr>
            <w:tcW w:w="761" w:type="dxa"/>
            <w:vMerge w:val="restar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599" w:type="dxa"/>
            <w:vMerge w:val="restar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钢筋排布图</w:t>
            </w:r>
          </w:p>
        </w:tc>
        <w:tc>
          <w:tcPr>
            <w:tcW w:w="975" w:type="dxa"/>
            <w:vMerge w:val="restar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</w:t>
            </w:r>
          </w:p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工整度</w:t>
            </w:r>
          </w:p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数据正确性</w:t>
            </w:r>
          </w:p>
        </w:tc>
        <w:tc>
          <w:tcPr>
            <w:tcW w:w="3277" w:type="dxa"/>
            <w:vAlign w:val="center"/>
          </w:tcPr>
          <w:p w:rsidR="00254645" w:rsidRDefault="00254645" w:rsidP="006C670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工整度（占50%）：</w:t>
            </w:r>
          </w:p>
          <w:p w:rsidR="00254645" w:rsidRDefault="00254645" w:rsidP="006C670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绘制规范、完整，错漏一处扣</w:t>
            </w:r>
            <w:r>
              <w:rPr>
                <w:rFonts w:ascii="仿宋" w:eastAsia="仿宋" w:hAnsi="仿宋" w:cs="仿宋" w:hint="eastAsia"/>
                <w:szCs w:val="21"/>
              </w:rPr>
              <w:t>0.5分</w:t>
            </w:r>
          </w:p>
        </w:tc>
      </w:tr>
      <w:tr w:rsidR="00254645" w:rsidTr="006C670A">
        <w:trPr>
          <w:trHeight w:hRule="exact" w:val="1711"/>
        </w:trPr>
        <w:tc>
          <w:tcPr>
            <w:tcW w:w="761" w:type="dxa"/>
            <w:vMerge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5" w:type="dxa"/>
            <w:vMerge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0" w:type="dxa"/>
            <w:vMerge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254645" w:rsidRDefault="00254645" w:rsidP="006C670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数据正确性（占50%）：</w:t>
            </w:r>
          </w:p>
          <w:p w:rsidR="00254645" w:rsidRDefault="00254645" w:rsidP="006C670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、数值准确</w:t>
            </w:r>
            <w:r>
              <w:rPr>
                <w:rFonts w:ascii="仿宋" w:eastAsia="仿宋" w:hAnsi="仿宋" w:cs="仿宋" w:hint="eastAsia"/>
                <w:szCs w:val="21"/>
              </w:rPr>
              <w:t>偏差在正确的平均数值的±3mm之内即可。超出则按每个0.5分扣除，10分为上限。</w:t>
            </w:r>
          </w:p>
        </w:tc>
      </w:tr>
      <w:tr w:rsidR="00254645" w:rsidTr="006C670A">
        <w:trPr>
          <w:trHeight w:val="690"/>
        </w:trPr>
        <w:tc>
          <w:tcPr>
            <w:tcW w:w="761" w:type="dxa"/>
            <w:vMerge w:val="restar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599" w:type="dxa"/>
            <w:vMerge w:val="restar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成品外观</w:t>
            </w:r>
          </w:p>
        </w:tc>
        <w:tc>
          <w:tcPr>
            <w:tcW w:w="975" w:type="dxa"/>
            <w:vMerge w:val="restar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整体美观</w:t>
            </w:r>
          </w:p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构件牢固</w:t>
            </w:r>
          </w:p>
        </w:tc>
        <w:tc>
          <w:tcPr>
            <w:tcW w:w="3277" w:type="dxa"/>
            <w:vAlign w:val="center"/>
          </w:tcPr>
          <w:p w:rsidR="00254645" w:rsidRDefault="00254645" w:rsidP="006C670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美观（占40%）：</w:t>
            </w:r>
          </w:p>
          <w:p w:rsidR="00254645" w:rsidRDefault="00254645" w:rsidP="006C670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视施工情况评定</w:t>
            </w:r>
          </w:p>
        </w:tc>
      </w:tr>
      <w:tr w:rsidR="00254645" w:rsidTr="006C670A">
        <w:trPr>
          <w:trHeight w:hRule="exact" w:val="1305"/>
        </w:trPr>
        <w:tc>
          <w:tcPr>
            <w:tcW w:w="761" w:type="dxa"/>
            <w:vMerge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5" w:type="dxa"/>
            <w:vMerge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10" w:type="dxa"/>
            <w:vMerge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254645" w:rsidRDefault="00254645" w:rsidP="006C670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牢固（占60%）：</w:t>
            </w:r>
          </w:p>
          <w:p w:rsidR="00254645" w:rsidRDefault="00254645" w:rsidP="006C670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构件不歪斜，钢筋固定牢固。给予分值以评委测定为主。</w:t>
            </w:r>
          </w:p>
          <w:p w:rsidR="00254645" w:rsidRDefault="00254645" w:rsidP="006C670A">
            <w:pPr>
              <w:rPr>
                <w:rFonts w:ascii="仿宋" w:eastAsia="仿宋" w:hAnsi="仿宋" w:cs="仿宋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（测定方法如：轻晃构件等）</w:t>
            </w:r>
          </w:p>
        </w:tc>
      </w:tr>
      <w:tr w:rsidR="00254645" w:rsidTr="006C670A">
        <w:trPr>
          <w:trHeight w:hRule="exact" w:val="1418"/>
        </w:trPr>
        <w:tc>
          <w:tcPr>
            <w:tcW w:w="761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599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工艺操作</w:t>
            </w:r>
          </w:p>
        </w:tc>
        <w:tc>
          <w:tcPr>
            <w:tcW w:w="975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1910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构件的钢筋排布和绑扣是否满足设计要求，以及构件是否满绑。</w:t>
            </w:r>
          </w:p>
        </w:tc>
        <w:tc>
          <w:tcPr>
            <w:tcW w:w="3277" w:type="dxa"/>
            <w:vAlign w:val="center"/>
          </w:tcPr>
          <w:p w:rsidR="00254645" w:rsidRDefault="00254645" w:rsidP="006C670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视操作质量等综合情况评定。</w:t>
            </w:r>
          </w:p>
        </w:tc>
      </w:tr>
      <w:tr w:rsidR="00254645" w:rsidTr="006C670A">
        <w:trPr>
          <w:trHeight w:hRule="exact" w:val="1417"/>
        </w:trPr>
        <w:tc>
          <w:tcPr>
            <w:tcW w:w="761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4</w:t>
            </w:r>
          </w:p>
        </w:tc>
        <w:tc>
          <w:tcPr>
            <w:tcW w:w="1599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钢筋间距</w:t>
            </w:r>
          </w:p>
          <w:p w:rsidR="00254645" w:rsidRDefault="00254645" w:rsidP="006C670A">
            <w:pPr>
              <w:jc w:val="center"/>
              <w:rPr>
                <w:rFonts w:ascii="仿宋" w:eastAsia="仿宋" w:hAnsi="仿宋" w:cs="仿宋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控制</w:t>
            </w:r>
          </w:p>
        </w:tc>
        <w:tc>
          <w:tcPr>
            <w:tcW w:w="975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</w:t>
            </w:r>
          </w:p>
        </w:tc>
        <w:tc>
          <w:tcPr>
            <w:tcW w:w="1910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数据正确性</w:t>
            </w:r>
          </w:p>
        </w:tc>
        <w:tc>
          <w:tcPr>
            <w:tcW w:w="3277" w:type="dxa"/>
            <w:vAlign w:val="center"/>
          </w:tcPr>
          <w:p w:rsidR="00254645" w:rsidRDefault="00254645" w:rsidP="006C670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钢筋间距均匀，且单个数值偏差在±3mm之内，超出则按每个0.5分扣除，20分为上限。</w:t>
            </w:r>
          </w:p>
          <w:p w:rsidR="00254645" w:rsidRDefault="00254645" w:rsidP="006C670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（尺量检查）</w:t>
            </w:r>
          </w:p>
        </w:tc>
      </w:tr>
      <w:tr w:rsidR="00254645" w:rsidTr="006C670A">
        <w:trPr>
          <w:trHeight w:hRule="exact" w:val="1281"/>
        </w:trPr>
        <w:tc>
          <w:tcPr>
            <w:tcW w:w="761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599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锚固长度、</w:t>
            </w:r>
          </w:p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起步位置</w:t>
            </w:r>
          </w:p>
          <w:p w:rsidR="00254645" w:rsidRDefault="00254645" w:rsidP="006C670A">
            <w:pPr>
              <w:jc w:val="center"/>
              <w:rPr>
                <w:rFonts w:ascii="仿宋" w:eastAsia="仿宋" w:hAnsi="仿宋" w:cs="仿宋"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控制</w:t>
            </w:r>
          </w:p>
        </w:tc>
        <w:tc>
          <w:tcPr>
            <w:tcW w:w="975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</w:t>
            </w:r>
          </w:p>
        </w:tc>
        <w:tc>
          <w:tcPr>
            <w:tcW w:w="1910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数据正确性</w:t>
            </w:r>
          </w:p>
        </w:tc>
        <w:tc>
          <w:tcPr>
            <w:tcW w:w="3277" w:type="dxa"/>
            <w:vAlign w:val="center"/>
          </w:tcPr>
          <w:p w:rsidR="00254645" w:rsidRDefault="00254645" w:rsidP="006C670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每个数值偏差在尺量检查±5mm之内，超出则按每个3分扣除，15分为上限。</w:t>
            </w:r>
          </w:p>
          <w:p w:rsidR="00254645" w:rsidRDefault="00254645" w:rsidP="006C670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（尺量检查）</w:t>
            </w:r>
          </w:p>
        </w:tc>
      </w:tr>
      <w:tr w:rsidR="00254645" w:rsidTr="006C670A">
        <w:trPr>
          <w:trHeight w:hRule="exact" w:val="1116"/>
        </w:trPr>
        <w:tc>
          <w:tcPr>
            <w:tcW w:w="761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1599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施工进度</w:t>
            </w:r>
          </w:p>
        </w:tc>
        <w:tc>
          <w:tcPr>
            <w:tcW w:w="975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910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构件施工完成度</w:t>
            </w:r>
          </w:p>
        </w:tc>
        <w:tc>
          <w:tcPr>
            <w:tcW w:w="3277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根据施工完成度评定，全部完成为满分，未完成评委则根据完成</w:t>
            </w:r>
          </w:p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情况扣分。</w:t>
            </w:r>
          </w:p>
        </w:tc>
      </w:tr>
      <w:tr w:rsidR="00254645" w:rsidTr="006C670A">
        <w:trPr>
          <w:trHeight w:hRule="exact" w:val="736"/>
        </w:trPr>
        <w:tc>
          <w:tcPr>
            <w:tcW w:w="761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1599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安全文明施工</w:t>
            </w:r>
          </w:p>
        </w:tc>
        <w:tc>
          <w:tcPr>
            <w:tcW w:w="975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910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合格率</w:t>
            </w:r>
          </w:p>
        </w:tc>
        <w:tc>
          <w:tcPr>
            <w:tcW w:w="3277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出现安全事故，或施工过程中发生争吵等不文明情况本项不得分。</w:t>
            </w:r>
          </w:p>
        </w:tc>
      </w:tr>
      <w:tr w:rsidR="00254645" w:rsidTr="006C670A">
        <w:trPr>
          <w:trHeight w:hRule="exact" w:val="687"/>
        </w:trPr>
        <w:tc>
          <w:tcPr>
            <w:tcW w:w="761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1599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工完场清</w:t>
            </w:r>
          </w:p>
        </w:tc>
        <w:tc>
          <w:tcPr>
            <w:tcW w:w="975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1910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整洁度</w:t>
            </w:r>
          </w:p>
        </w:tc>
        <w:tc>
          <w:tcPr>
            <w:tcW w:w="3277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施工完成后，保持施工现场整洁，材料堆放有序，否则无分。</w:t>
            </w:r>
          </w:p>
        </w:tc>
      </w:tr>
      <w:tr w:rsidR="00254645" w:rsidTr="006C670A">
        <w:trPr>
          <w:trHeight w:hRule="exact" w:val="687"/>
        </w:trPr>
        <w:tc>
          <w:tcPr>
            <w:tcW w:w="761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1599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质量评价</w:t>
            </w:r>
          </w:p>
        </w:tc>
        <w:tc>
          <w:tcPr>
            <w:tcW w:w="975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1910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评价结果准确</w:t>
            </w:r>
          </w:p>
        </w:tc>
        <w:tc>
          <w:tcPr>
            <w:tcW w:w="3277" w:type="dxa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254645" w:rsidTr="006C670A">
        <w:trPr>
          <w:trHeight w:hRule="exact" w:val="538"/>
        </w:trPr>
        <w:tc>
          <w:tcPr>
            <w:tcW w:w="2360" w:type="dxa"/>
            <w:gridSpan w:val="2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合计</w:t>
            </w:r>
          </w:p>
        </w:tc>
        <w:tc>
          <w:tcPr>
            <w:tcW w:w="6162" w:type="dxa"/>
            <w:gridSpan w:val="3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100</w:t>
            </w:r>
          </w:p>
        </w:tc>
      </w:tr>
    </w:tbl>
    <w:p w:rsidR="00254645" w:rsidRPr="000F4F2E" w:rsidRDefault="00254645" w:rsidP="00254645">
      <w:pPr>
        <w:spacing w:line="560" w:lineRule="exact"/>
        <w:ind w:firstLineChars="200" w:firstLine="602"/>
        <w:rPr>
          <w:rFonts w:ascii="仿宋" w:eastAsia="仿宋" w:hAnsi="仿宋" w:cs="宋体"/>
          <w:b/>
          <w:sz w:val="30"/>
          <w:szCs w:val="30"/>
        </w:rPr>
      </w:pPr>
      <w:r w:rsidRPr="000F4F2E">
        <w:rPr>
          <w:rFonts w:ascii="仿宋" w:eastAsia="仿宋" w:hAnsi="仿宋" w:cs="宋体" w:hint="eastAsia"/>
          <w:b/>
          <w:sz w:val="30"/>
          <w:szCs w:val="30"/>
        </w:rPr>
        <w:t>3、 “成果汇报”竞赛任务评分细则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5611"/>
        <w:gridCol w:w="2070"/>
      </w:tblGrid>
      <w:tr w:rsidR="00254645" w:rsidTr="006C670A">
        <w:trPr>
          <w:trHeight w:hRule="exact" w:val="687"/>
        </w:trPr>
        <w:tc>
          <w:tcPr>
            <w:tcW w:w="492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3292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项目</w:t>
            </w:r>
          </w:p>
        </w:tc>
        <w:tc>
          <w:tcPr>
            <w:tcW w:w="1215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分值</w:t>
            </w:r>
          </w:p>
        </w:tc>
      </w:tr>
      <w:tr w:rsidR="00254645" w:rsidTr="006C670A">
        <w:trPr>
          <w:trHeight w:hRule="exact" w:val="687"/>
        </w:trPr>
        <w:tc>
          <w:tcPr>
            <w:tcW w:w="492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3292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院校、团队成员简介</w:t>
            </w:r>
          </w:p>
        </w:tc>
        <w:tc>
          <w:tcPr>
            <w:tcW w:w="1215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  <w:tr w:rsidR="00254645" w:rsidTr="006C670A">
        <w:trPr>
          <w:trHeight w:hRule="exact" w:val="687"/>
        </w:trPr>
        <w:tc>
          <w:tcPr>
            <w:tcW w:w="492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3292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项目介绍</w:t>
            </w:r>
          </w:p>
        </w:tc>
        <w:tc>
          <w:tcPr>
            <w:tcW w:w="1215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  <w:tr w:rsidR="00254645" w:rsidTr="006C670A">
        <w:trPr>
          <w:trHeight w:hRule="exact" w:val="687"/>
        </w:trPr>
        <w:tc>
          <w:tcPr>
            <w:tcW w:w="492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3292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实施方案</w:t>
            </w:r>
          </w:p>
        </w:tc>
        <w:tc>
          <w:tcPr>
            <w:tcW w:w="1215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</w:t>
            </w:r>
          </w:p>
        </w:tc>
      </w:tr>
      <w:tr w:rsidR="00254645" w:rsidTr="006C670A">
        <w:trPr>
          <w:trHeight w:hRule="exact" w:val="687"/>
        </w:trPr>
        <w:tc>
          <w:tcPr>
            <w:tcW w:w="492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3292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岗位职责、工作内容、重点难点及合作方式等</w:t>
            </w:r>
          </w:p>
        </w:tc>
        <w:tc>
          <w:tcPr>
            <w:tcW w:w="1215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50</w:t>
            </w:r>
          </w:p>
        </w:tc>
      </w:tr>
      <w:tr w:rsidR="00254645" w:rsidTr="006C670A">
        <w:trPr>
          <w:trHeight w:hRule="exact" w:val="687"/>
        </w:trPr>
        <w:tc>
          <w:tcPr>
            <w:tcW w:w="492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3292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参赛体会</w:t>
            </w:r>
          </w:p>
        </w:tc>
        <w:tc>
          <w:tcPr>
            <w:tcW w:w="1215" w:type="pct"/>
            <w:vAlign w:val="center"/>
          </w:tcPr>
          <w:p w:rsidR="00254645" w:rsidRDefault="00254645" w:rsidP="006C670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</w:tr>
    </w:tbl>
    <w:p w:rsidR="00254645" w:rsidRPr="000F4F2E" w:rsidRDefault="00254645" w:rsidP="00254645">
      <w:pPr>
        <w:spacing w:line="360" w:lineRule="auto"/>
        <w:ind w:firstLineChars="200" w:firstLine="602"/>
        <w:outlineLvl w:val="0"/>
        <w:rPr>
          <w:rFonts w:ascii="仿宋" w:eastAsia="仿宋" w:hAnsi="仿宋" w:cs="黑体"/>
          <w:b/>
          <w:bCs/>
          <w:sz w:val="30"/>
          <w:szCs w:val="30"/>
        </w:rPr>
      </w:pPr>
      <w:r w:rsidRPr="000F4F2E">
        <w:rPr>
          <w:rFonts w:ascii="仿宋" w:eastAsia="仿宋" w:hAnsi="仿宋" w:cs="黑体" w:hint="eastAsia"/>
          <w:b/>
          <w:bCs/>
          <w:sz w:val="30"/>
          <w:szCs w:val="30"/>
        </w:rPr>
        <w:t>八、竞赛奖项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1、本次大赛设团体奖项：一等奖、二等奖、三等奖。一、二、三等奖获奖比例分别占参加参赛队伍总和的10%、20%、30%；</w:t>
      </w:r>
    </w:p>
    <w:p w:rsidR="00254645" w:rsidRPr="000F4F2E" w:rsidRDefault="00254645" w:rsidP="0025464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lastRenderedPageBreak/>
        <w:t>2、参赛队伍获奖的指导教师，由竞赛组织单位颁发“优秀指导教师证书”；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4215"/>
        <w:gridCol w:w="1985"/>
      </w:tblGrid>
      <w:tr w:rsidR="00254645" w:rsidTr="006C670A">
        <w:tc>
          <w:tcPr>
            <w:tcW w:w="2842" w:type="dxa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省赛奖项（团体）</w:t>
            </w:r>
          </w:p>
        </w:tc>
        <w:tc>
          <w:tcPr>
            <w:tcW w:w="4215" w:type="dxa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奖励</w:t>
            </w:r>
          </w:p>
        </w:tc>
        <w:tc>
          <w:tcPr>
            <w:tcW w:w="1985" w:type="dxa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254645" w:rsidTr="006C670A">
        <w:tc>
          <w:tcPr>
            <w:tcW w:w="2842" w:type="dxa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一等奖</w:t>
            </w:r>
          </w:p>
        </w:tc>
        <w:tc>
          <w:tcPr>
            <w:tcW w:w="4215" w:type="dxa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奖杯+证书+奖品</w:t>
            </w:r>
          </w:p>
        </w:tc>
        <w:tc>
          <w:tcPr>
            <w:tcW w:w="1985" w:type="dxa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4645" w:rsidTr="006C670A">
        <w:tc>
          <w:tcPr>
            <w:tcW w:w="2842" w:type="dxa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二等奖</w:t>
            </w:r>
          </w:p>
        </w:tc>
        <w:tc>
          <w:tcPr>
            <w:tcW w:w="4215" w:type="dxa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奖杯+证书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+奖品</w:t>
            </w:r>
          </w:p>
        </w:tc>
        <w:tc>
          <w:tcPr>
            <w:tcW w:w="1985" w:type="dxa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4645" w:rsidTr="006C670A">
        <w:trPr>
          <w:trHeight w:val="536"/>
        </w:trPr>
        <w:tc>
          <w:tcPr>
            <w:tcW w:w="2842" w:type="dxa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三等奖</w:t>
            </w:r>
          </w:p>
        </w:tc>
        <w:tc>
          <w:tcPr>
            <w:tcW w:w="4215" w:type="dxa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证书+奖品</w:t>
            </w:r>
          </w:p>
        </w:tc>
        <w:tc>
          <w:tcPr>
            <w:tcW w:w="1985" w:type="dxa"/>
          </w:tcPr>
          <w:p w:rsidR="00254645" w:rsidRDefault="00254645" w:rsidP="006C670A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254645" w:rsidRPr="000F4F2E" w:rsidRDefault="00254645" w:rsidP="00254645">
      <w:pPr>
        <w:spacing w:line="360" w:lineRule="auto"/>
        <w:rPr>
          <w:rFonts w:ascii="仿宋" w:eastAsia="仿宋" w:hAnsi="仿宋"/>
          <w:sz w:val="30"/>
          <w:szCs w:val="30"/>
        </w:rPr>
      </w:pPr>
      <w:r w:rsidRPr="000F4F2E">
        <w:rPr>
          <w:rFonts w:ascii="仿宋" w:eastAsia="仿宋" w:hAnsi="仿宋" w:hint="eastAsia"/>
          <w:sz w:val="30"/>
          <w:szCs w:val="30"/>
        </w:rPr>
        <w:t>九、培训答疑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1、在线学习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参赛学生可以登录大赛官网</w:t>
      </w:r>
      <w:hyperlink r:id="rId9" w:history="1">
        <w:r w:rsidRPr="000F4F2E">
          <w:rPr>
            <w:rFonts w:ascii="仿宋" w:eastAsia="仿宋" w:hAnsi="仿宋" w:cs="Helvetica Neue"/>
            <w:sz w:val="30"/>
            <w:szCs w:val="30"/>
          </w:rPr>
          <w:t>http://cgs.yuanzhujiao.com/</w:t>
        </w:r>
      </w:hyperlink>
      <w:r w:rsidRPr="000F4F2E">
        <w:rPr>
          <w:rFonts w:ascii="仿宋" w:eastAsia="仿宋" w:hAnsi="仿宋" w:cs="仿宋" w:hint="eastAsia"/>
          <w:sz w:val="30"/>
          <w:szCs w:val="30"/>
        </w:rPr>
        <w:t>，一砖一瓦建筑鱼网校、中国建设教育协会在线学习平台学习大赛相关课程，手机端也可以登陆；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2、师资培训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将于2020年7月～8月举办线上直播师资培训班，针对考试大纲进行详细讲解，模拟总决赛考试模式对比赛的三个环节和比赛内容进行深度培训，培训通知计划于2020年5月底发布，请参赛指导老师及时关注大赛官网，进行在线报名。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3、大赛答疑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交流答疑群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lastRenderedPageBreak/>
        <w:t>专人交流答疑群的日常问题答疑及收集归纳，指导教师、参赛学生请加入2020年钢筋平法应用大赛贵州省省赛交流群（</w:t>
      </w:r>
      <w:r w:rsidRPr="000F4F2E">
        <w:rPr>
          <w:rFonts w:ascii="仿宋" w:eastAsia="仿宋" w:hAnsi="仿宋" w:cs="仿宋"/>
          <w:sz w:val="30"/>
          <w:szCs w:val="30"/>
        </w:rPr>
        <w:t>QQ</w:t>
      </w:r>
      <w:r w:rsidRPr="000F4F2E">
        <w:rPr>
          <w:rFonts w:ascii="仿宋" w:eastAsia="仿宋" w:hAnsi="仿宋" w:cs="仿宋" w:hint="eastAsia"/>
          <w:sz w:val="30"/>
          <w:szCs w:val="30"/>
        </w:rPr>
        <w:t>群号:274061858)。</w:t>
      </w:r>
    </w:p>
    <w:p w:rsidR="00254645" w:rsidRPr="000F4F2E" w:rsidRDefault="00254645" w:rsidP="00254645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0F4F2E">
        <w:rPr>
          <w:rFonts w:ascii="仿宋" w:eastAsia="仿宋" w:hAnsi="仿宋" w:cs="仿宋" w:hint="eastAsia"/>
          <w:sz w:val="30"/>
          <w:szCs w:val="30"/>
        </w:rPr>
        <w:t>直播或录播课</w:t>
      </w:r>
    </w:p>
    <w:p w:rsidR="004358AB" w:rsidRDefault="00254645" w:rsidP="00254645">
      <w:pPr>
        <w:spacing w:line="220" w:lineRule="atLeast"/>
      </w:pPr>
      <w:r w:rsidRPr="000F4F2E">
        <w:rPr>
          <w:rFonts w:ascii="仿宋" w:eastAsia="仿宋" w:hAnsi="仿宋" w:cs="仿宋" w:hint="eastAsia"/>
          <w:sz w:val="30"/>
          <w:szCs w:val="30"/>
        </w:rPr>
        <w:t>不定期安排直播课或录播课，进行在线答疑，具体答疑时间安排以大赛官网公布的时间为准。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04D" w:rsidRDefault="0081004D" w:rsidP="00254645">
      <w:pPr>
        <w:spacing w:after="0"/>
      </w:pPr>
      <w:r>
        <w:separator/>
      </w:r>
    </w:p>
  </w:endnote>
  <w:endnote w:type="continuationSeparator" w:id="0">
    <w:p w:rsidR="0081004D" w:rsidRDefault="0081004D" w:rsidP="002546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ylfaen"/>
    <w:charset w:val="00"/>
    <w:family w:val="swiss"/>
    <w:pitch w:val="default"/>
    <w:sig w:usb0="00000000" w:usb1="00000000" w:usb2="0000001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04D" w:rsidRDefault="0081004D" w:rsidP="00254645">
      <w:pPr>
        <w:spacing w:after="0"/>
      </w:pPr>
      <w:r>
        <w:separator/>
      </w:r>
    </w:p>
  </w:footnote>
  <w:footnote w:type="continuationSeparator" w:id="0">
    <w:p w:rsidR="0081004D" w:rsidRDefault="0081004D" w:rsidP="0025464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2940"/>
    <w:multiLevelType w:val="multilevel"/>
    <w:tmpl w:val="3B9D2940"/>
    <w:lvl w:ilvl="0">
      <w:start w:val="1"/>
      <w:numFmt w:val="japaneseCounting"/>
      <w:lvlText w:val="%1、"/>
      <w:lvlJc w:val="left"/>
      <w:pPr>
        <w:ind w:left="1308" w:hanging="7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1548" w:hanging="480"/>
      </w:pPr>
    </w:lvl>
    <w:lvl w:ilvl="2">
      <w:start w:val="1"/>
      <w:numFmt w:val="lowerRoman"/>
      <w:lvlText w:val="%3."/>
      <w:lvlJc w:val="right"/>
      <w:pPr>
        <w:ind w:left="2028" w:hanging="480"/>
      </w:pPr>
    </w:lvl>
    <w:lvl w:ilvl="3">
      <w:start w:val="1"/>
      <w:numFmt w:val="decimal"/>
      <w:lvlText w:val="%4."/>
      <w:lvlJc w:val="left"/>
      <w:pPr>
        <w:ind w:left="2508" w:hanging="480"/>
      </w:pPr>
    </w:lvl>
    <w:lvl w:ilvl="4">
      <w:start w:val="1"/>
      <w:numFmt w:val="lowerLetter"/>
      <w:lvlText w:val="%5)"/>
      <w:lvlJc w:val="left"/>
      <w:pPr>
        <w:ind w:left="2988" w:hanging="480"/>
      </w:pPr>
    </w:lvl>
    <w:lvl w:ilvl="5">
      <w:start w:val="1"/>
      <w:numFmt w:val="lowerRoman"/>
      <w:lvlText w:val="%6."/>
      <w:lvlJc w:val="right"/>
      <w:pPr>
        <w:ind w:left="3468" w:hanging="480"/>
      </w:pPr>
    </w:lvl>
    <w:lvl w:ilvl="6">
      <w:start w:val="1"/>
      <w:numFmt w:val="decimal"/>
      <w:lvlText w:val="%7."/>
      <w:lvlJc w:val="left"/>
      <w:pPr>
        <w:ind w:left="3948" w:hanging="480"/>
      </w:pPr>
    </w:lvl>
    <w:lvl w:ilvl="7">
      <w:start w:val="1"/>
      <w:numFmt w:val="lowerLetter"/>
      <w:lvlText w:val="%8)"/>
      <w:lvlJc w:val="left"/>
      <w:pPr>
        <w:ind w:left="4428" w:hanging="480"/>
      </w:pPr>
    </w:lvl>
    <w:lvl w:ilvl="8">
      <w:start w:val="1"/>
      <w:numFmt w:val="lowerRoman"/>
      <w:lvlText w:val="%9."/>
      <w:lvlJc w:val="right"/>
      <w:pPr>
        <w:ind w:left="490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4645"/>
    <w:rsid w:val="00323B43"/>
    <w:rsid w:val="003D37D8"/>
    <w:rsid w:val="00426133"/>
    <w:rsid w:val="004358AB"/>
    <w:rsid w:val="0081004D"/>
    <w:rsid w:val="008B2D7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7"/>
        <o:r id="V:Rule4" type="connector" idref="#_x0000_s1036"/>
        <o:r id="V:Rule5" type="connector" idref="#_x0000_s1035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6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6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6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6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ZpuqzeJdvXP9NoJSD19tto7cK18GJ5RSRiYPNOwAiDw_cWlHM6IA-ZC0b7t2tAEczNJlf-mxNicC2-Z_oAQ6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gs.yuanzhujia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gs.yuanzhujiao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2020-05-22T10:13:00Z</dcterms:modified>
</cp:coreProperties>
</file>